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9458AA" w:rsidRPr="000B398B" w:rsidTr="009458AA">
        <w:trPr>
          <w:trHeight w:val="1418"/>
        </w:trPr>
        <w:tc>
          <w:tcPr>
            <w:tcW w:w="2012" w:type="pct"/>
          </w:tcPr>
          <w:p w:rsidR="009458AA" w:rsidRPr="000B398B" w:rsidRDefault="009458AA" w:rsidP="009458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9458AA" w:rsidRPr="000B398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9458AA" w:rsidRPr="000B398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9458AA" w:rsidRPr="000B398B" w:rsidRDefault="009458AA" w:rsidP="009458A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9458AA" w:rsidRPr="000B398B" w:rsidRDefault="009458AA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</w:p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458AA" w:rsidRPr="000B398B" w:rsidRDefault="009458AA" w:rsidP="009458AA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профессиональных образовательных учреждений, подведомственных департаменту образования Белгородской области по должности «преподаватель» </w:t>
      </w:r>
    </w:p>
    <w:p w:rsidR="009458AA" w:rsidRPr="000B398B" w:rsidRDefault="009458AA" w:rsidP="009458AA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0"/>
        <w:gridCol w:w="3689"/>
        <w:gridCol w:w="143"/>
        <w:gridCol w:w="1845"/>
        <w:gridCol w:w="142"/>
        <w:gridCol w:w="848"/>
        <w:gridCol w:w="1278"/>
        <w:gridCol w:w="423"/>
        <w:gridCol w:w="1420"/>
        <w:gridCol w:w="116"/>
        <w:gridCol w:w="168"/>
        <w:gridCol w:w="141"/>
        <w:gridCol w:w="37"/>
        <w:gridCol w:w="1355"/>
        <w:gridCol w:w="26"/>
        <w:gridCol w:w="119"/>
        <w:gridCol w:w="23"/>
        <w:gridCol w:w="143"/>
        <w:gridCol w:w="112"/>
        <w:gridCol w:w="26"/>
        <w:gridCol w:w="1110"/>
        <w:gridCol w:w="26"/>
        <w:gridCol w:w="61"/>
        <w:gridCol w:w="55"/>
        <w:gridCol w:w="170"/>
        <w:gridCol w:w="1276"/>
      </w:tblGrid>
      <w:tr w:rsidR="009458AA" w:rsidRPr="00B90BE6" w:rsidTr="009458AA">
        <w:trPr>
          <w:trHeight w:val="370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9458AA" w:rsidRPr="000B398B" w:rsidTr="007D7585"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9458AA" w:rsidRPr="00B90BE6" w:rsidTr="009458AA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Стабильные положительные результаты</w:t>
            </w:r>
            <w:r w:rsidRPr="000B398B">
              <w:rPr>
                <w:b/>
                <w:i/>
                <w:lang w:val="ru-RU"/>
              </w:rPr>
              <w:t>(</w:t>
            </w:r>
            <w:r w:rsidRPr="00A5595F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9458AA" w:rsidRPr="00B90BE6" w:rsidTr="007D7585">
        <w:trPr>
          <w:trHeight w:val="421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Результативность учебной деятельности по итогам мониторинга ПОО в межаттестационный период (по одному из видов образовательных программ (ППССЗ или ППКРС)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Справка директора ПОО (с показателями по предметам/дисциплинам, которые тарифицированы преподавателю)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программы подготовки специалистов среднего звена качество знаний ниже 40%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ниже 20%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40-49%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20-29%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50-59%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30-39%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60-69%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программы подготовки квалифицированных рабочих (служащих) качество знаний 40-49%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7D7585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программы подготовки специалистов среднего звена качество знаний выше 70%</w:t>
            </w:r>
            <w:r w:rsidRPr="000B398B">
              <w:rPr>
                <w:sz w:val="24"/>
                <w:szCs w:val="24"/>
                <w:lang w:val="ru-RU"/>
              </w:rPr>
              <w:br/>
              <w:t>программы подготовки квалифицированных рабочих (служащих) качество знаний выше 50%</w:t>
            </w:r>
          </w:p>
        </w:tc>
      </w:tr>
      <w:tr w:rsidR="009458AA" w:rsidRPr="00B90BE6" w:rsidTr="00A5595F">
        <w:trPr>
          <w:trHeight w:val="1156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Результативность прохождения обучающимися/выпускниками новых форм аттестации,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Обучающиеся/ выпускники не участвовали в: итоговой и промежуточной аттестации с использованием независимой оценки квалификации;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независимой оценки качества подготовки по квалификациям;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итоговой и промежуточной аттестации в виде демонстрационного экзамена;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первичной аккредитации молодых специалистов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на получение права доступа к практической деятельности, проводимой Минздравом России</w:t>
            </w:r>
          </w:p>
        </w:tc>
        <w:tc>
          <w:tcPr>
            <w:tcW w:w="63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>Количество баллов указано в справке организации, проводившей независимую оценку квалификации или независимую оценку качества подготовки по квалификациям (РАРК, НАРК, СПК, др.).</w:t>
            </w:r>
          </w:p>
        </w:tc>
      </w:tr>
      <w:tr w:rsidR="009458AA" w:rsidRPr="00B90BE6" w:rsidTr="009458AA">
        <w:trPr>
          <w:trHeight w:val="2111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- итоговой и промежуточной аттестации с использованием независимой оценки квалификации;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- независимой оценки качества подготовки по квалификациям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Справка организации, проводившей независимую оценку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менее 3,7)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9458AA" w:rsidRPr="000B398B" w:rsidRDefault="009458AA" w:rsidP="009458AA">
            <w:r w:rsidRPr="000B398B">
              <w:t>3,7 - 3,9)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9458AA" w:rsidRPr="000B398B" w:rsidRDefault="009458AA" w:rsidP="009458AA">
            <w:r w:rsidRPr="000B398B">
              <w:t>4,0 - 4,4)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7D7585" w:rsidRDefault="009458AA" w:rsidP="007D7585">
            <w:pPr>
              <w:pStyle w:val="a5"/>
              <w:jc w:val="left"/>
              <w:rPr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ГИА в форме ДЭ (средний балл по сдававшим</w:t>
            </w:r>
            <w:r w:rsidR="007D7585">
              <w:rPr>
                <w:sz w:val="24"/>
                <w:szCs w:val="24"/>
                <w:lang w:val="ru-RU"/>
              </w:rPr>
              <w:t xml:space="preserve"> </w:t>
            </w:r>
            <w:r w:rsidRPr="007D7585">
              <w:rPr>
                <w:lang w:val="ru-RU"/>
              </w:rPr>
              <w:t>4,5 - 5,0)</w:t>
            </w:r>
          </w:p>
        </w:tc>
      </w:tr>
      <w:tr w:rsidR="009458AA" w:rsidRPr="00B90BE6" w:rsidTr="009458AA">
        <w:trPr>
          <w:trHeight w:val="2323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7D7585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- итоговой и промежуточной аттестации в виде демонстрационного экзамена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Справка руководителя ПОО, приказ о закреплении ответственного(ых) за подготовку обучающихся к демонстрационному экзамену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ниже 70%)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70 до 79%)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80 до 89%)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свыше 90%)</w:t>
            </w:r>
          </w:p>
        </w:tc>
      </w:tr>
      <w:tr w:rsidR="009458AA" w:rsidRPr="00B90BE6" w:rsidTr="009458AA">
        <w:trPr>
          <w:trHeight w:val="2323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- первичной аккредитации молодых специалистов на получение права доступа к практической деятельности, проводимой Минздравом России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Справка руководителя ОО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ниже 70%)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70 до 79%)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от 80 до 89%)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свыше 90%)</w:t>
            </w:r>
          </w:p>
        </w:tc>
      </w:tr>
      <w:tr w:rsidR="009458AA" w:rsidRPr="00B90BE6" w:rsidTr="009458AA">
        <w:trPr>
          <w:trHeight w:val="407"/>
        </w:trPr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458AA" w:rsidRPr="00B90BE6" w:rsidTr="009458AA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9458AA" w:rsidRPr="00B90BE6" w:rsidTr="009458AA">
        <w:trPr>
          <w:trHeight w:val="747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обучающихся в мероприятиях различных уровней по учебной деятельности преподаваемой дисциплины, ПМ: предметные, профессиональные олимпиады; конкурсы (без учета интернет-мероприятий)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Справка руководителя организации (в случае, если на грамоте или дипломе победителя нет ФИО преподавателя), Приказы;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грамоты, дипломы или документы, подтверждающие результат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>не участвуют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Победы или призовые места во всероссийских и международных мероприятиях</w:t>
            </w:r>
          </w:p>
        </w:tc>
      </w:tr>
      <w:tr w:rsidR="009458AA" w:rsidRPr="00B90BE6" w:rsidTr="009458AA">
        <w:trPr>
          <w:trHeight w:val="124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74F9D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более 1 призового места муниципальных региональных, всероссийских, международных </w:t>
            </w:r>
            <w:r w:rsidRPr="00974F9D">
              <w:rPr>
                <w:sz w:val="24"/>
                <w:szCs w:val="24"/>
                <w:lang w:val="ru-RU"/>
              </w:rPr>
              <w:t>мероприятиях+1 балл дополнительно  за каждое (но не более 5 баллов)</w:t>
            </w:r>
          </w:p>
        </w:tc>
      </w:tr>
      <w:tr w:rsidR="009458AA" w:rsidRPr="00B90BE6" w:rsidTr="00244EDA">
        <w:trPr>
          <w:trHeight w:val="7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обучающихся в научно-исследовательской, проектной деятельности, в том числе в рамках деятельности фаблабов (без учета интернет-мероприятий)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Не участвуют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Победы или призовые места во всероссийских и международных мероприятиях </w:t>
            </w:r>
          </w:p>
        </w:tc>
      </w:tr>
      <w:tr w:rsidR="009458AA" w:rsidRPr="00B90BE6" w:rsidTr="009458AA">
        <w:trPr>
          <w:trHeight w:val="74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в муниципальных, региональных или всероссийских мероприятиях более 1 победителя, призера +1 балл дополнительно </w:t>
            </w:r>
            <w:r w:rsidRPr="00974F9D">
              <w:rPr>
                <w:sz w:val="24"/>
                <w:szCs w:val="24"/>
                <w:lang w:val="ru-RU"/>
              </w:rPr>
              <w:t>(но не более 5 баллов)</w:t>
            </w:r>
          </w:p>
        </w:tc>
      </w:tr>
      <w:tr w:rsidR="009458AA" w:rsidRPr="00B90BE6" w:rsidTr="00244EDA">
        <w:trPr>
          <w:trHeight w:val="1413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обучающихся во внеурочной деятельности по преподаваемой дисциплине, ПМ, курсу: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- конкурсы;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- конференции тематические, научно-практические;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- выставки творческих работ;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 xml:space="preserve">- турниры;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- соревнования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(без учета интернет-мероприятий)</w:t>
            </w:r>
          </w:p>
        </w:tc>
        <w:tc>
          <w:tcPr>
            <w:tcW w:w="1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 xml:space="preserve">Справка руководителя организации (при отсутствии ФИО преподавателя на документах), грамоты,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дипломы или документы, подтверждающие результат, программа конференции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>не участвуют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Победы или призовые места в мероприятиях ПОО, участие в региональных, всероссийских международных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мероприятиях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>Победы или призовые места в муниципальных мероприятиях, выступления на конференциях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Победы или призовые места в  региональных мероприятиях, выступления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на конференциях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>Победы или призовые места во всероссийских и международных мероприятия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х, выступления на конференциях</w:t>
            </w:r>
          </w:p>
        </w:tc>
      </w:tr>
      <w:tr w:rsidR="009458AA" w:rsidRPr="000B398B" w:rsidTr="009458AA">
        <w:trPr>
          <w:trHeight w:val="747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680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более 1 призового места в муниципальных,  региональных, всероссийских и международных </w:t>
            </w:r>
            <w:r w:rsidRPr="00A5595F">
              <w:rPr>
                <w:sz w:val="24"/>
                <w:szCs w:val="24"/>
                <w:lang w:val="ru-RU"/>
              </w:rPr>
              <w:t>мероприятиях+1 балл  дополнительно за каждую (но не более 5 баллов)</w:t>
            </w:r>
          </w:p>
        </w:tc>
      </w:tr>
      <w:tr w:rsidR="009458AA" w:rsidRPr="00B90BE6" w:rsidTr="009458AA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9458AA" w:rsidRPr="00B90BE6" w:rsidTr="009458AA">
        <w:trPr>
          <w:trHeight w:val="60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9458AA" w:rsidRPr="000B398B" w:rsidTr="009458AA">
        <w:trPr>
          <w:trHeight w:val="609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При наличии 2-х и более печатных публикаций + 1 балл за каждую (но не более 3 баллов)</w:t>
            </w:r>
          </w:p>
        </w:tc>
      </w:tr>
      <w:tr w:rsidR="009458AA" w:rsidRPr="000B398B" w:rsidTr="009458AA">
        <w:trPr>
          <w:trHeight w:val="136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Программа, сертификат, справка и иной документ с подтверждением </w:t>
            </w:r>
            <w:r w:rsidRPr="000B398B">
              <w:rPr>
                <w:lang w:val="ru-RU"/>
              </w:rPr>
              <w:lastRenderedPageBreak/>
              <w:t>личного участия.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>Отсутствуют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Выступление на уровне ПОО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Выступление на муниципальном, уровне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Выступление на региональном, межрегиональ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 xml:space="preserve">ном уровне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>Выступление на всероссийском уровне</w:t>
            </w:r>
          </w:p>
        </w:tc>
      </w:tr>
      <w:tr w:rsidR="009458AA" w:rsidRPr="00B90BE6" w:rsidTr="009458AA">
        <w:trPr>
          <w:trHeight w:val="1246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contextualSpacing/>
              <w:jc w:val="both"/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2-х и более выступлений на муниципальном, региональном, всероссийском уровнях +1 балла </w:t>
            </w:r>
            <w:r w:rsidRPr="00974F9D">
              <w:rPr>
                <w:sz w:val="24"/>
                <w:szCs w:val="24"/>
                <w:lang w:val="ru-RU"/>
              </w:rPr>
              <w:t>дополнительно за каждое (не более 3 баллов)</w:t>
            </w:r>
          </w:p>
        </w:tc>
      </w:tr>
      <w:tr w:rsidR="009458AA" w:rsidRPr="00B90BE6" w:rsidTr="00974F9D">
        <w:trPr>
          <w:trHeight w:val="846"/>
        </w:trPr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Проведение открытых уроков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Справка руководителя ОО со ссылкой на видеозапись открытого урока, размещенного на сайте ПОО или иных платформах, рекомендованных ДВКПО.</w:t>
            </w:r>
          </w:p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Лист экспертной оценки профильного регионального МО 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Урок имеет экспертную оценку ПЦК ПОО</w:t>
            </w:r>
          </w:p>
        </w:tc>
        <w:tc>
          <w:tcPr>
            <w:tcW w:w="18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Урок имеет экспертную оценку профильного регионального МО</w:t>
            </w:r>
          </w:p>
        </w:tc>
      </w:tr>
      <w:tr w:rsidR="009458AA" w:rsidRPr="00B90BE6" w:rsidTr="009458AA">
        <w:trPr>
          <w:trHeight w:val="60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</w:t>
            </w:r>
            <w:r w:rsidRPr="000B398B">
              <w:rPr>
                <w:lang w:val="ru-RU" w:eastAsia="en-US"/>
              </w:rPr>
              <w:lastRenderedPageBreak/>
              <w:t>ДПО «БелИРО»</w:t>
            </w:r>
          </w:p>
        </w:tc>
      </w:tr>
      <w:tr w:rsidR="009458AA" w:rsidRPr="00B90BE6" w:rsidTr="009458AA">
        <w:trPr>
          <w:trHeight w:val="609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458AA" w:rsidRPr="00B90BE6" w:rsidTr="009458AA">
        <w:trPr>
          <w:trHeight w:val="107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Участие педагога в деятельности экспертного сообщества Ворлдскиллс Россия: получение статуса эксперта, развитие компетенций Ворлдскиллс Россия, участие в демонстрационном экзамене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Сертификат/ свидетельство, приказ о включении в состав экспертной группы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Статус: Эксперт с правом оценки ДЭ – 1 балл.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Статус: Эксперт-мастер – 2 балла. Дополнит.баллы начисляются в соответствии с ролью на ДЭ: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Статус: Эксперт с правом проведения регионального чемпионата – 2 балла.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Статус: Сертифициро-ванный эксперт – 3 балла.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</w:tr>
      <w:tr w:rsidR="009458AA" w:rsidRPr="00B90BE6" w:rsidTr="009458AA">
        <w:trPr>
          <w:trHeight w:val="1079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Роль: линейный эксперт + 1 балл за каждый ДЭ;</w:t>
            </w:r>
          </w:p>
        </w:tc>
      </w:tr>
      <w:tr w:rsidR="009458AA" w:rsidRPr="00B90BE6" w:rsidTr="009458AA">
        <w:trPr>
          <w:trHeight w:val="1079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Роль: главный эксперт + 2 балла за каждый ДЭ;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Роль: главный эксперт + 2 балла за каждый ДЭ;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Роль: главный эксперт + 2 балла за каждый ДЭ;</w:t>
            </w:r>
          </w:p>
        </w:tc>
      </w:tr>
      <w:tr w:rsidR="009458AA" w:rsidRPr="000B398B" w:rsidTr="009458AA">
        <w:trPr>
          <w:trHeight w:val="107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Уровень ПОО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Участие на муниципальном уровне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Участие 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Участие на всероссийском уровне</w:t>
            </w:r>
          </w:p>
        </w:tc>
      </w:tr>
      <w:tr w:rsidR="009458AA" w:rsidRPr="00B90BE6" w:rsidTr="009458AA">
        <w:trPr>
          <w:trHeight w:val="606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458AA" w:rsidRPr="000B398B" w:rsidTr="00A5595F">
        <w:trPr>
          <w:trHeight w:val="1168"/>
        </w:trPr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974F9D" w:rsidRDefault="009458AA" w:rsidP="00974F9D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4F9D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2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9458AA" w:rsidRPr="00B90BE6" w:rsidTr="009458AA">
        <w:trPr>
          <w:trHeight w:val="847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74F9D">
            <w:pPr>
              <w:pStyle w:val="a5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9458AA" w:rsidRPr="00B90BE6" w:rsidTr="009458AA">
        <w:trPr>
          <w:trHeight w:val="268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74F9D">
            <w:pPr>
              <w:pStyle w:val="a5"/>
              <w:rPr>
                <w:noProof/>
                <w:sz w:val="24"/>
                <w:szCs w:val="24"/>
                <w:lang w:val="ru-RU"/>
              </w:rPr>
            </w:pPr>
            <w:r w:rsidRPr="000B398B">
              <w:rPr>
                <w:noProof/>
                <w:sz w:val="24"/>
                <w:szCs w:val="24"/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9458AA" w:rsidRPr="000B398B" w:rsidRDefault="009458AA" w:rsidP="00974F9D">
            <w:pPr>
              <w:pStyle w:val="a5"/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Свидетельство, сертификат, приказ. Выписка из протокола на уровне ПОО.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Опыт не обобщён, отсутствие материалов из опыта работы</w:t>
            </w:r>
          </w:p>
        </w:tc>
        <w:tc>
          <w:tcPr>
            <w:tcW w:w="1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458AA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9458AA" w:rsidRPr="00B90BE6" w:rsidTr="009458AA">
        <w:trPr>
          <w:trHeight w:val="1087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center"/>
              <w:rPr>
                <w:lang w:val="ru-RU"/>
              </w:rPr>
            </w:pPr>
          </w:p>
        </w:tc>
        <w:tc>
          <w:tcPr>
            <w:tcW w:w="18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center"/>
              <w:rPr>
                <w:lang w:val="ru-RU"/>
              </w:rPr>
            </w:pP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center"/>
              <w:rPr>
                <w:lang w:val="ru-RU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 xml:space="preserve">балл за каждый материал «Из опыта работы», (но не более 3-х баллов)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>+2 балла за каждый АПО (но не более 4-х баллов)</w:t>
            </w:r>
          </w:p>
        </w:tc>
      </w:tr>
      <w:tr w:rsidR="009458AA" w:rsidRPr="000B398B" w:rsidTr="009458AA">
        <w:trPr>
          <w:trHeight w:val="40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работы в качестве куратора по основным направлениям деятельности:</w:t>
            </w:r>
          </w:p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i/>
                <w:lang w:val="ru-RU"/>
              </w:rPr>
              <w:t>-наличие системы воспитательной работы,</w:t>
            </w:r>
          </w:p>
          <w:p w:rsidR="009458AA" w:rsidRPr="000B398B" w:rsidRDefault="009458AA" w:rsidP="009458AA">
            <w:pPr>
              <w:jc w:val="both"/>
              <w:rPr>
                <w:i/>
                <w:lang w:val="ru-RU"/>
              </w:rPr>
            </w:pPr>
            <w:r w:rsidRPr="000B398B">
              <w:rPr>
                <w:i/>
                <w:lang w:val="ru-RU"/>
              </w:rPr>
              <w:t>-наличие системы самоуправления в группе,</w:t>
            </w:r>
          </w:p>
          <w:p w:rsidR="009458AA" w:rsidRPr="000B398B" w:rsidRDefault="009458AA" w:rsidP="009458AA">
            <w:pPr>
              <w:jc w:val="both"/>
              <w:rPr>
                <w:i/>
                <w:lang w:val="ru-RU"/>
              </w:rPr>
            </w:pPr>
            <w:r w:rsidRPr="000B398B">
              <w:rPr>
                <w:i/>
                <w:lang w:val="ru-RU"/>
              </w:rPr>
              <w:t>-отсутствие или уменьшение количества правонарушений и нарушений общественного порядка обучающимися,</w:t>
            </w:r>
          </w:p>
          <w:p w:rsidR="009458AA" w:rsidRPr="000B398B" w:rsidRDefault="009458AA" w:rsidP="009458AA">
            <w:pPr>
              <w:jc w:val="both"/>
              <w:rPr>
                <w:i/>
                <w:lang w:val="ru-RU"/>
              </w:rPr>
            </w:pPr>
            <w:r w:rsidRPr="000B398B">
              <w:rPr>
                <w:i/>
                <w:lang w:val="ru-RU"/>
              </w:rPr>
              <w:t>-отсутствие или уменьшение количества пропусков занятий без уважительных причин,</w:t>
            </w:r>
          </w:p>
          <w:p w:rsidR="009458AA" w:rsidRPr="000B398B" w:rsidRDefault="009458AA" w:rsidP="009458AA">
            <w:pPr>
              <w:jc w:val="both"/>
              <w:rPr>
                <w:i/>
                <w:lang w:val="ru-RU"/>
              </w:rPr>
            </w:pPr>
            <w:r w:rsidRPr="000B398B">
              <w:rPr>
                <w:i/>
                <w:lang w:val="ru-RU"/>
              </w:rPr>
              <w:t xml:space="preserve">-участие группы в общественной жизни образовательной организации, </w:t>
            </w:r>
          </w:p>
          <w:p w:rsidR="009458AA" w:rsidRPr="000B398B" w:rsidRDefault="009458AA" w:rsidP="009458AA">
            <w:pPr>
              <w:jc w:val="both"/>
              <w:rPr>
                <w:i/>
                <w:lang w:val="ru-RU"/>
              </w:rPr>
            </w:pPr>
            <w:r w:rsidRPr="000B398B">
              <w:rPr>
                <w:i/>
                <w:lang w:val="ru-RU"/>
              </w:rPr>
              <w:t>-отлаженная система взаимодействия с родителями,</w:t>
            </w:r>
          </w:p>
          <w:p w:rsidR="009458AA" w:rsidRPr="000B398B" w:rsidRDefault="009458AA" w:rsidP="009458AA">
            <w:pPr>
              <w:jc w:val="both"/>
              <w:rPr>
                <w:lang w:val="ru-RU"/>
              </w:rPr>
            </w:pPr>
            <w:r w:rsidRPr="000B398B">
              <w:rPr>
                <w:i/>
                <w:lang w:val="ru-RU"/>
              </w:rPr>
              <w:t>-отсутствие жалоб и обращений родителей на неправомерные действия куратора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организации (с указанием количества реализуемых показателей и развернутой информацией о каждом из реализуемых показателях)</w:t>
            </w:r>
          </w:p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Приказ о кураторстве.</w:t>
            </w:r>
          </w:p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Документы, подтверждающие достижения группы (грамоты, дипломы, приказы и т.д.)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</w:pPr>
            <w:r w:rsidRPr="000B398B">
              <w:t>реализуются менее 4 показателей</w:t>
            </w:r>
          </w:p>
          <w:p w:rsidR="009458AA" w:rsidRPr="000B398B" w:rsidRDefault="009458AA" w:rsidP="009458AA">
            <w:pPr>
              <w:jc w:val="both"/>
            </w:pP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</w:pPr>
            <w:r w:rsidRPr="000B398B">
              <w:t>реализуются 4 показателя</w:t>
            </w:r>
          </w:p>
          <w:p w:rsidR="009458AA" w:rsidRPr="000B398B" w:rsidRDefault="009458AA" w:rsidP="009458AA">
            <w:pPr>
              <w:jc w:val="both"/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</w:pPr>
            <w:r w:rsidRPr="000B398B">
              <w:t>реализуются 5 показателей</w:t>
            </w:r>
          </w:p>
          <w:p w:rsidR="009458AA" w:rsidRPr="000B398B" w:rsidRDefault="009458AA" w:rsidP="009458AA">
            <w:pPr>
              <w:jc w:val="both"/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</w:pPr>
            <w:r w:rsidRPr="000B398B">
              <w:t>реализуются 6 показателей</w:t>
            </w:r>
          </w:p>
          <w:p w:rsidR="009458AA" w:rsidRPr="000B398B" w:rsidRDefault="009458AA" w:rsidP="009458A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jc w:val="both"/>
            </w:pPr>
            <w:r w:rsidRPr="000B398B">
              <w:t>реализуются 7 показателей</w:t>
            </w:r>
          </w:p>
        </w:tc>
      </w:tr>
      <w:tr w:rsidR="009458AA" w:rsidRPr="00B90BE6" w:rsidTr="009458AA">
        <w:trPr>
          <w:trHeight w:val="1382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Профессиональная активность педагога по профилю основной работы: участие в экспертных комиссиях, в составе жюри конкурсов, руководство ПЦК или МК, МО, творческими группами, организация и проведение мероприятий; эксперты WSKR, ДЭ, Abilimpics, наставники для педагогических работников ПОО.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Руководство первичной профсоюзной организацией.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Приказы,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сертификаты, свидетельства.</w:t>
            </w:r>
          </w:p>
          <w:p w:rsidR="009458AA" w:rsidRPr="000B398B" w:rsidRDefault="009458AA" w:rsidP="009458AA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Документы, подтверждающие работу в качестве эксперта, наставника</w:t>
            </w:r>
          </w:p>
          <w:p w:rsidR="009458AA" w:rsidRPr="000B398B" w:rsidRDefault="009458AA" w:rsidP="007D7585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  <w:r w:rsidRPr="000B398B">
              <w:t>не участвует</w:t>
            </w:r>
          </w:p>
        </w:tc>
        <w:tc>
          <w:tcPr>
            <w:tcW w:w="1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 уровне ПОО</w:t>
            </w:r>
          </w:p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Руководство первичной профсоюзной организацией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  <w:r w:rsidRPr="000B398B">
              <w:t>на муниципальном уровне</w:t>
            </w:r>
          </w:p>
          <w:p w:rsidR="009458AA" w:rsidRPr="000B398B" w:rsidRDefault="009458AA" w:rsidP="009458AA">
            <w:pPr>
              <w:contextualSpacing/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</w:pPr>
            <w:r w:rsidRPr="000B398B">
              <w:t>на региональном уровне</w:t>
            </w:r>
          </w:p>
          <w:p w:rsidR="009458AA" w:rsidRPr="000B398B" w:rsidRDefault="009458AA" w:rsidP="009458AA">
            <w:pPr>
              <w:contextualSpacing/>
            </w:pPr>
          </w:p>
          <w:p w:rsidR="009458AA" w:rsidRPr="000B398B" w:rsidRDefault="009458AA" w:rsidP="009458AA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 всероссийском или международном уровне</w:t>
            </w:r>
          </w:p>
        </w:tc>
      </w:tr>
      <w:tr w:rsidR="009458AA" w:rsidRPr="00B90BE6" w:rsidTr="009458AA">
        <w:trPr>
          <w:trHeight w:val="533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contextualSpacing/>
              <w:rPr>
                <w:lang w:val="ru-RU"/>
              </w:rPr>
            </w:pPr>
          </w:p>
        </w:tc>
        <w:tc>
          <w:tcPr>
            <w:tcW w:w="4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ind w:right="-26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неоднократном участии +1 балл дополнительно </w:t>
            </w:r>
            <w:r w:rsidRPr="00A5595F">
              <w:rPr>
                <w:lang w:val="ru-RU"/>
              </w:rPr>
              <w:t>(но не более 5 баллов).</w:t>
            </w:r>
          </w:p>
        </w:tc>
      </w:tr>
      <w:tr w:rsidR="009458AA" w:rsidRPr="00B90BE6" w:rsidTr="009458AA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9458AA" w:rsidRPr="00B90BE6" w:rsidTr="009458AA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974F9D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r w:rsidRPr="000B398B">
              <w:t>Не участвует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федеральном уровне</w:t>
            </w:r>
          </w:p>
        </w:tc>
      </w:tr>
      <w:tr w:rsidR="009458AA" w:rsidRPr="000B398B" w:rsidTr="009458AA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Разработка комплекса учебно-методических материалов (рабочая программа, методические рекомендации по выполнению практических, лабораторных, самостоятельных работ, фонды оценочных средств, дидактический материал, методические разработки занятий, внеурочных мероприятий по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преподаваемым дисциплинам, ПМ, курсам)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- печатные издания (методические пособия, практикумы, рабочие тетради и т.д.)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r w:rsidRPr="000B398B">
              <w:lastRenderedPageBreak/>
              <w:t>Титульный лист, рецензия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r w:rsidRPr="000B398B">
              <w:t>Не участвует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r w:rsidRPr="000B398B">
              <w:rPr>
                <w:lang w:val="ru-RU"/>
              </w:rPr>
              <w:t xml:space="preserve">Комплекс учебно-методических материалов, /методическое пособие и др. имеет рецензию </w:t>
            </w:r>
            <w:r w:rsidRPr="000B398B">
              <w:t>МО (ПЦК) на уровне ПОО (внутренняя)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/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r w:rsidRPr="000B398B">
              <w:rPr>
                <w:lang w:val="ru-RU"/>
              </w:rPr>
              <w:t xml:space="preserve">Комплекс учебно-методических материалов,  /методическое пособие и др. имеет внешнюю </w:t>
            </w:r>
            <w:r w:rsidRPr="000B398B">
              <w:t xml:space="preserve">рецензию профильного </w:t>
            </w:r>
            <w:r w:rsidRPr="000B398B">
              <w:lastRenderedPageBreak/>
              <w:t>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r w:rsidRPr="000B398B">
              <w:rPr>
                <w:lang w:val="ru-RU"/>
              </w:rPr>
              <w:lastRenderedPageBreak/>
              <w:t xml:space="preserve">Комплекс учебно-методических материалов,  /методическое пособие и др. имеет </w:t>
            </w:r>
            <w:r w:rsidRPr="000B398B">
              <w:rPr>
                <w:lang w:val="ru-RU"/>
              </w:rPr>
              <w:lastRenderedPageBreak/>
              <w:t xml:space="preserve">внешнюю </w:t>
            </w:r>
            <w:r w:rsidRPr="000B398B">
              <w:t>рецензию  профильного ФУМО, ВУЗа</w:t>
            </w:r>
          </w:p>
        </w:tc>
      </w:tr>
      <w:tr w:rsidR="009458AA" w:rsidRPr="00B90BE6" w:rsidTr="009458AA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электронных образовательных ресурсов и дистанционных курсов, размещенных на платформах ОГАОУ ДПО «БелИРО» или в системе дистанционного обучения ПОО и используемых обучающимися ПОО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Справка руководителя организации, ответственного за работу платформы, с перечнем размещенных материалов и ссылкой на их размещение; </w:t>
            </w:r>
          </w:p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скриншот размещенного материала.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Разработаны и размещены 2 ЭОР или дистанционных курса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Разработаны и размещены 3 ЭОР или дистанционных 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Разработаны и размещены 4 и более ЭОР или дистанционных курсов</w:t>
            </w:r>
          </w:p>
        </w:tc>
      </w:tr>
      <w:tr w:rsidR="009458AA" w:rsidRPr="00B90BE6" w:rsidTr="009458AA">
        <w:trPr>
          <w:trHeight w:val="2087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профессиональных конкурсах, в том числе проводимых по приказам федеральных, региональных и муниципальных органов управления образованием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Грамоты, дипломы, приказы.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Победители, призёры и лауреаты в заочных конкурсах (различного уровня), очных конкурсах ПОО; участие в очных конкурсах муниципального, регионального и всероссийского уровней, участие в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региональных, всероссийских международных мероприятиях</w:t>
            </w:r>
          </w:p>
        </w:tc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lastRenderedPageBreak/>
              <w:t>Победители, призёры  муниципальных профессиональных конкурсов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Победители, призёры всероссийского этапа, в том числе  конкурсного отбора лучших педагогов</w:t>
            </w:r>
          </w:p>
        </w:tc>
      </w:tr>
      <w:tr w:rsidR="009458AA" w:rsidRPr="00B90BE6" w:rsidTr="009458AA">
        <w:trPr>
          <w:trHeight w:val="1440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При наличии более 1 призового места в региональных, всероссийских и международных мероприятиях +1 балл  </w:t>
            </w:r>
            <w:r w:rsidRPr="000B398B">
              <w:rPr>
                <w:sz w:val="24"/>
                <w:szCs w:val="24"/>
                <w:lang w:val="ru-RU"/>
              </w:rPr>
              <w:lastRenderedPageBreak/>
              <w:t>дополнительно за каждое (но не более 3 баллов)</w:t>
            </w:r>
          </w:p>
        </w:tc>
      </w:tr>
      <w:tr w:rsidR="009458AA" w:rsidRPr="00B90BE6" w:rsidTr="009458AA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A" w:rsidRPr="000B398B" w:rsidRDefault="009458AA" w:rsidP="009458AA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9458AA" w:rsidRPr="000B398B" w:rsidRDefault="009458AA" w:rsidP="009458AA">
      <w:pPr>
        <w:jc w:val="center"/>
        <w:rPr>
          <w:b/>
          <w:lang w:val="ru-RU"/>
        </w:rPr>
      </w:pPr>
    </w:p>
    <w:p w:rsidR="009458AA" w:rsidRPr="000B398B" w:rsidRDefault="009458AA" w:rsidP="009458AA">
      <w:pPr>
        <w:ind w:firstLine="426"/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- 65 баллов и более – уровень высшей квалификационной категории;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от 54 до 64 баллов – уровень первой квалификационной категории;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ниже 54 баллов – уровень, недостаточный для аттестации на квалификационную категорию.</w:t>
      </w:r>
    </w:p>
    <w:p w:rsidR="009458AA" w:rsidRPr="000B398B" w:rsidRDefault="009458AA" w:rsidP="009458AA">
      <w:pPr>
        <w:jc w:val="center"/>
        <w:rPr>
          <w:lang w:val="ru-RU"/>
        </w:rPr>
      </w:pPr>
    </w:p>
    <w:p w:rsidR="009458AA" w:rsidRPr="000B398B" w:rsidRDefault="009458AA" w:rsidP="009458AA">
      <w:pPr>
        <w:ind w:firstLine="426"/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 для преподавателей общеобразовательных дисциплин: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- 55 баллов и более – уровень высшей квалификационной категории;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от 44 до 54 баллов – уровень первой квалификационной категории;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ниже 44 баллов – уровень, недостаточный для аттестации на квалификационную категорию.</w:t>
      </w:r>
    </w:p>
    <w:p w:rsidR="009458AA" w:rsidRPr="000B398B" w:rsidRDefault="009458AA" w:rsidP="009458AA">
      <w:pPr>
        <w:jc w:val="center"/>
        <w:rPr>
          <w:lang w:val="ru-RU"/>
        </w:rPr>
      </w:pPr>
    </w:p>
    <w:p w:rsidR="009458AA" w:rsidRPr="000B398B" w:rsidRDefault="009458AA" w:rsidP="009458AA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Для преподавателей, являющихся руководителями (заместителями руководителя) образовательных организаций: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- 50 баллов и более – уровень высшей квалификационной категории;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от 40 до 49 баллов – уровень первой квалификационной категории;</w:t>
      </w:r>
    </w:p>
    <w:p w:rsidR="009458AA" w:rsidRPr="000B398B" w:rsidRDefault="009458AA" w:rsidP="009458AA">
      <w:pPr>
        <w:jc w:val="center"/>
        <w:rPr>
          <w:lang w:val="ru-RU"/>
        </w:rPr>
      </w:pPr>
      <w:r w:rsidRPr="000B398B">
        <w:rPr>
          <w:lang w:val="ru-RU"/>
        </w:rPr>
        <w:t>- ниже 40 баллов – уровень, недостаточный для аттестации на квалификационную категорию.</w:t>
      </w:r>
    </w:p>
    <w:p w:rsidR="009458AA" w:rsidRPr="000B398B" w:rsidRDefault="009458AA">
      <w:pPr>
        <w:rPr>
          <w:lang w:val="ru-RU"/>
        </w:rPr>
      </w:pPr>
    </w:p>
    <w:sectPr w:rsidR="009458AA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83" w:rsidRDefault="00095D83" w:rsidP="00CA1722">
      <w:r>
        <w:separator/>
      </w:r>
    </w:p>
  </w:endnote>
  <w:endnote w:type="continuationSeparator" w:id="1">
    <w:p w:rsidR="00095D83" w:rsidRDefault="00095D83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83" w:rsidRDefault="00095D83" w:rsidP="00CA1722">
      <w:r>
        <w:separator/>
      </w:r>
    </w:p>
  </w:footnote>
  <w:footnote w:type="continuationSeparator" w:id="1">
    <w:p w:rsidR="00095D83" w:rsidRDefault="00095D83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5D83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87EDB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0BE6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2021-07-20T13:16:00Z</dcterms:created>
  <dcterms:modified xsi:type="dcterms:W3CDTF">2021-07-20T13:16:00Z</dcterms:modified>
</cp:coreProperties>
</file>